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0A" w:rsidRPr="00917D0A" w:rsidRDefault="00917D0A" w:rsidP="00917D0A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Аппарат для </w:t>
      </w:r>
      <w:proofErr w:type="spellStart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электроодонтодиагностики</w:t>
      </w:r>
      <w:proofErr w:type="spellEnd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пульпы зуба в комплекте с электродами «</w:t>
      </w:r>
      <w:proofErr w:type="spellStart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ПульпЭст</w:t>
      </w:r>
      <w:proofErr w:type="spellEnd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» (далее по тексту - аппарат) предназначен для определения клинического состояния пульпы зуба. Аппарат предназначен для использования в стоматологических кабинетах для выполнения операций в соответствии с ТУ 9442-003-56755207-2013.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Аппарат выпускается в двух модификациях: </w:t>
      </w:r>
      <w:proofErr w:type="spellStart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ПульпЭст</w:t>
      </w:r>
      <w:proofErr w:type="spellEnd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(без подсветки рабочей зоны) и </w:t>
      </w:r>
      <w:proofErr w:type="spellStart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ПульпЭст</w:t>
      </w:r>
      <w:proofErr w:type="spellEnd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(L) (</w:t>
      </w:r>
      <w:proofErr w:type="spellStart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c</w:t>
      </w:r>
      <w:proofErr w:type="spellEnd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подсветкой рабочей зоны).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Габаритные размеры блока управления (Д </w:t>
      </w:r>
      <w:proofErr w:type="spellStart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х</w:t>
      </w:r>
      <w:proofErr w:type="spellEnd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Ш</w:t>
      </w:r>
      <w:proofErr w:type="gramEnd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х</w:t>
      </w:r>
      <w:proofErr w:type="spellEnd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В) – (165 </w:t>
      </w:r>
      <w:proofErr w:type="spellStart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х</w:t>
      </w:r>
      <w:proofErr w:type="spellEnd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32 </w:t>
      </w:r>
      <w:proofErr w:type="spellStart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х</w:t>
      </w:r>
      <w:proofErr w:type="spellEnd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23) ±3 мм. 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Размеры ЖК-дисплея 16х32 мм. 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Масса блока управления, не более – 68±5 г.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Диапазон «диагностических» токов – от 0 до 80 мкА с шагом 1 мкА.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Максимальное напряжение на рабочей части (в кратковременном импульсе) – 160</w:t>
      </w:r>
      <w:proofErr w:type="gramStart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</w:t>
      </w:r>
      <w:proofErr w:type="gramEnd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± 10 %. 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Эффективное максимальное напряжение на рабочей части – 6,5 В ± 10 %.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Время работы аппарата в режиме «ожидания» до автоматического отключения питания - 30±0,5 минут.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Питание изделия осуществляется от встраиваемого источника питания постоянного тока (аккумулятор </w:t>
      </w:r>
      <w:proofErr w:type="spellStart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Li-Ро</w:t>
      </w:r>
      <w:proofErr w:type="spellEnd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напряжением 3,7 В.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Габаритные размеры подставки зарядного устройства – (98 </w:t>
      </w:r>
      <w:proofErr w:type="spellStart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х</w:t>
      </w:r>
      <w:proofErr w:type="spellEnd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98 </w:t>
      </w:r>
      <w:proofErr w:type="spellStart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х</w:t>
      </w:r>
      <w:proofErr w:type="spellEnd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60) ±3 мм.</w:t>
      </w:r>
      <w:proofErr w:type="gramEnd"/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Масса подставки зарядного устройства – 175±5 г.;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Зарядка встраиваемого источника питания осуществляется от однофазной сети переменного тока напряжением 230</w:t>
      </w:r>
      <w:proofErr w:type="gramStart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</w:t>
      </w:r>
      <w:proofErr w:type="gramEnd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, частотой 50 Гц сетевым зарядным устройством.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Потребляемая мощность при зарядке источника питания, не более 12 Вт.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Режим работы – продолжительный.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Код ОКП – 94 4280.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По степени потенциального риска применения контейнеры относятся к классу 2а по приказу Министерства здравоохранения Российской Федерации № 4н от 06.06.2012.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1.2. Документация, использованная при испытаниях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1.2.1. Нормативная документация: ГОСТ </w:t>
      </w:r>
      <w:proofErr w:type="gramStart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Р</w:t>
      </w:r>
      <w:proofErr w:type="gramEnd"/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МЭК 60601-1-2010.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1.2.2. Техническая документация:</w:t>
      </w:r>
      <w:r w:rsidRPr="00917D0A">
        <w:rPr>
          <w:rFonts w:ascii="Times New Roman" w:eastAsia="Times New Roman" w:hAnsi="Times New Roman" w:cs="Times New Roman"/>
          <w:sz w:val="24"/>
          <w:szCs w:val="24"/>
        </w:rPr>
        <w:br/>
      </w:r>
      <w:r w:rsidRPr="00917D0A">
        <w:rPr>
          <w:rFonts w:ascii="Courier New" w:eastAsia="Times New Roman" w:hAnsi="Courier New" w:cs="Courier New"/>
          <w:color w:val="000000"/>
          <w:sz w:val="18"/>
          <w:szCs w:val="18"/>
        </w:rPr>
        <w:t>- Технические условия ТУ 9442-003-56755207-2013.</w:t>
      </w:r>
    </w:p>
    <w:p w:rsidR="00E66838" w:rsidRPr="00917D0A" w:rsidRDefault="00E66838"/>
    <w:sectPr w:rsidR="00E66838" w:rsidRPr="0091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D0A"/>
    <w:rsid w:val="00917D0A"/>
    <w:rsid w:val="00E6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Geosoft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dc:description/>
  <cp:lastModifiedBy>SEV</cp:lastModifiedBy>
  <cp:revision>2</cp:revision>
  <dcterms:created xsi:type="dcterms:W3CDTF">2016-06-23T13:54:00Z</dcterms:created>
  <dcterms:modified xsi:type="dcterms:W3CDTF">2016-06-23T13:54:00Z</dcterms:modified>
</cp:coreProperties>
</file>